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79BC" w:rsidRDefault="003079BC" w:rsidP="003079BC">
      <w:pPr>
        <w:widowControl w:val="0"/>
        <w:tabs>
          <w:tab w:val="left" w:pos="709"/>
        </w:tabs>
        <w:autoSpaceDE w:val="0"/>
        <w:autoSpaceDN w:val="0"/>
        <w:adjustRightInd w:val="0"/>
        <w:jc w:val="center"/>
        <w:rPr>
          <w:b/>
          <w:sz w:val="26"/>
          <w:szCs w:val="26"/>
        </w:rPr>
      </w:pPr>
      <w:r>
        <w:rPr>
          <w:b/>
          <w:sz w:val="26"/>
          <w:szCs w:val="26"/>
        </w:rPr>
        <w:t xml:space="preserve">Информация об исполнении поручения по состоянию на  </w:t>
      </w:r>
      <w:r w:rsidRPr="003079BC">
        <w:rPr>
          <w:b/>
          <w:sz w:val="26"/>
          <w:szCs w:val="26"/>
        </w:rPr>
        <w:t>30.04.2022</w:t>
      </w:r>
      <w:bookmarkStart w:id="0" w:name="_GoBack"/>
      <w:bookmarkEnd w:id="0"/>
    </w:p>
    <w:p w:rsidR="003079BC" w:rsidRPr="003079BC" w:rsidRDefault="003079BC">
      <w:pPr>
        <w:rPr>
          <w:rFonts w:ascii="Arial" w:hAnsi="Arial" w:cs="Arial"/>
          <w:color w:val="4F575C"/>
          <w:sz w:val="18"/>
          <w:szCs w:val="18"/>
          <w:shd w:val="clear" w:color="auto" w:fill="FFFFFF"/>
        </w:rPr>
      </w:pPr>
    </w:p>
    <w:p w:rsidR="00FF0679" w:rsidRDefault="003079BC">
      <w:proofErr w:type="gramStart"/>
      <w:r>
        <w:rPr>
          <w:rFonts w:ascii="Arial" w:hAnsi="Arial" w:cs="Arial"/>
          <w:color w:val="4F575C"/>
          <w:sz w:val="18"/>
          <w:szCs w:val="18"/>
          <w:shd w:val="clear" w:color="auto" w:fill="FFFFFF"/>
        </w:rPr>
        <w:t>В текущем году Правительством РФ </w:t>
      </w:r>
      <w:hyperlink r:id="rId5" w:history="1">
        <w:r>
          <w:rPr>
            <w:rStyle w:val="a3"/>
            <w:rFonts w:ascii="Arial" w:hAnsi="Arial" w:cs="Arial"/>
            <w:color w:val="2995B2"/>
            <w:sz w:val="18"/>
            <w:szCs w:val="18"/>
            <w:u w:val="none"/>
            <w:shd w:val="clear" w:color="auto" w:fill="FFFFFF"/>
          </w:rPr>
          <w:t>приняты меры поддержки</w:t>
        </w:r>
      </w:hyperlink>
      <w:r>
        <w:rPr>
          <w:rFonts w:ascii="Arial" w:hAnsi="Arial" w:cs="Arial"/>
          <w:color w:val="4F575C"/>
          <w:sz w:val="18"/>
          <w:szCs w:val="18"/>
          <w:shd w:val="clear" w:color="auto" w:fill="FFFFFF"/>
        </w:rPr>
        <w:t>, которые существенно повлияли на ход полевых работ.</w:t>
      </w:r>
      <w:proofErr w:type="gramEnd"/>
      <w:r>
        <w:rPr>
          <w:rFonts w:ascii="Arial" w:hAnsi="Arial" w:cs="Arial"/>
          <w:color w:val="4F575C"/>
          <w:sz w:val="18"/>
          <w:szCs w:val="18"/>
          <w:shd w:val="clear" w:color="auto" w:fill="FFFFFF"/>
        </w:rPr>
        <w:t xml:space="preserve"> Так, на льготное краткосрочное кредитование аграриев региона банки получили 174,8 </w:t>
      </w:r>
      <w:proofErr w:type="gramStart"/>
      <w:r>
        <w:rPr>
          <w:rFonts w:ascii="Arial" w:hAnsi="Arial" w:cs="Arial"/>
          <w:color w:val="4F575C"/>
          <w:sz w:val="18"/>
          <w:szCs w:val="18"/>
          <w:shd w:val="clear" w:color="auto" w:fill="FFFFFF"/>
        </w:rPr>
        <w:t>млн</w:t>
      </w:r>
      <w:proofErr w:type="gramEnd"/>
      <w:r>
        <w:rPr>
          <w:rFonts w:ascii="Arial" w:hAnsi="Arial" w:cs="Arial"/>
          <w:color w:val="4F575C"/>
          <w:sz w:val="18"/>
          <w:szCs w:val="18"/>
          <w:shd w:val="clear" w:color="auto" w:fill="FFFFFF"/>
        </w:rPr>
        <w:t xml:space="preserve"> рублей. На текущий период количество уже выданных банками средств составляет 1,6 </w:t>
      </w:r>
      <w:proofErr w:type="gramStart"/>
      <w:r>
        <w:rPr>
          <w:rFonts w:ascii="Arial" w:hAnsi="Arial" w:cs="Arial"/>
          <w:color w:val="4F575C"/>
          <w:sz w:val="18"/>
          <w:szCs w:val="18"/>
          <w:shd w:val="clear" w:color="auto" w:fill="FFFFFF"/>
        </w:rPr>
        <w:t>млрд</w:t>
      </w:r>
      <w:proofErr w:type="gramEnd"/>
      <w:r>
        <w:rPr>
          <w:rFonts w:ascii="Arial" w:hAnsi="Arial" w:cs="Arial"/>
          <w:color w:val="4F575C"/>
          <w:sz w:val="18"/>
          <w:szCs w:val="18"/>
          <w:shd w:val="clear" w:color="auto" w:fill="FFFFFF"/>
        </w:rPr>
        <w:t xml:space="preserve"> рублей. Кроме того, еще 500 </w:t>
      </w:r>
      <w:proofErr w:type="gramStart"/>
      <w:r>
        <w:rPr>
          <w:rFonts w:ascii="Arial" w:hAnsi="Arial" w:cs="Arial"/>
          <w:color w:val="4F575C"/>
          <w:sz w:val="18"/>
          <w:szCs w:val="18"/>
          <w:shd w:val="clear" w:color="auto" w:fill="FFFFFF"/>
        </w:rPr>
        <w:t>млн</w:t>
      </w:r>
      <w:proofErr w:type="gramEnd"/>
      <w:r>
        <w:rPr>
          <w:rFonts w:ascii="Arial" w:hAnsi="Arial" w:cs="Arial"/>
          <w:color w:val="4F575C"/>
          <w:sz w:val="18"/>
          <w:szCs w:val="18"/>
          <w:shd w:val="clear" w:color="auto" w:fill="FFFFFF"/>
        </w:rPr>
        <w:t xml:space="preserve"> рублей сегодня находятся на рассмотрении в Минсельхозе РФ. Предусмотрено 100-процентное субсидирование ключевой ставки для краткосрочных кредитов, заключенных с 15.05.2022 года. На кредитование системообразующих предприятий, входящих в федеральный перечень, предусмотрено 7 </w:t>
      </w:r>
      <w:proofErr w:type="gramStart"/>
      <w:r>
        <w:rPr>
          <w:rFonts w:ascii="Arial" w:hAnsi="Arial" w:cs="Arial"/>
          <w:color w:val="4F575C"/>
          <w:sz w:val="18"/>
          <w:szCs w:val="18"/>
          <w:shd w:val="clear" w:color="auto" w:fill="FFFFFF"/>
        </w:rPr>
        <w:t>млрд</w:t>
      </w:r>
      <w:proofErr w:type="gramEnd"/>
      <w:r>
        <w:rPr>
          <w:rFonts w:ascii="Arial" w:hAnsi="Arial" w:cs="Arial"/>
          <w:color w:val="4F575C"/>
          <w:sz w:val="18"/>
          <w:szCs w:val="18"/>
          <w:shd w:val="clear" w:color="auto" w:fill="FFFFFF"/>
        </w:rPr>
        <w:t xml:space="preserve"> рублей. Возобновлен прием заявок по программе «Сельская ипотека» на индивидуальное строительство или на приобретение жилья. По поручению Правительства РФ Минсельхоз скорректировал ставку на возмещение затрат на  строительство животноводческих комплексов молочного направления. Решено оказать поддержку </w:t>
      </w:r>
      <w:proofErr w:type="spellStart"/>
      <w:r>
        <w:rPr>
          <w:rFonts w:ascii="Arial" w:hAnsi="Arial" w:cs="Arial"/>
          <w:color w:val="4F575C"/>
          <w:sz w:val="18"/>
          <w:szCs w:val="18"/>
          <w:shd w:val="clear" w:color="auto" w:fill="FFFFFF"/>
        </w:rPr>
        <w:t>сельхозтоваропроизводителям</w:t>
      </w:r>
      <w:proofErr w:type="spellEnd"/>
      <w:r>
        <w:rPr>
          <w:rFonts w:ascii="Arial" w:hAnsi="Arial" w:cs="Arial"/>
          <w:color w:val="4F575C"/>
          <w:sz w:val="18"/>
          <w:szCs w:val="18"/>
          <w:shd w:val="clear" w:color="auto" w:fill="FFFFFF"/>
        </w:rPr>
        <w:t xml:space="preserve">, которые с 2023 года будут закупать овощную продукцию у личных подсобных хозяйств, при этом граждане должны быть оформлены, как </w:t>
      </w:r>
      <w:proofErr w:type="spellStart"/>
      <w:r>
        <w:rPr>
          <w:rFonts w:ascii="Arial" w:hAnsi="Arial" w:cs="Arial"/>
          <w:color w:val="4F575C"/>
          <w:sz w:val="18"/>
          <w:szCs w:val="18"/>
          <w:shd w:val="clear" w:color="auto" w:fill="FFFFFF"/>
        </w:rPr>
        <w:t>самозанятые</w:t>
      </w:r>
      <w:proofErr w:type="spellEnd"/>
      <w:r>
        <w:rPr>
          <w:rFonts w:ascii="Arial" w:hAnsi="Arial" w:cs="Arial"/>
          <w:color w:val="4F575C"/>
          <w:sz w:val="18"/>
          <w:szCs w:val="18"/>
          <w:shd w:val="clear" w:color="auto" w:fill="FFFFFF"/>
        </w:rPr>
        <w:t xml:space="preserve"> в течение 12 месяцев. На подготовку проектов межевания земельных участков, выделяемых в счет невостребованных долей (7,9 тыс. га) направлено 11,2 </w:t>
      </w:r>
      <w:proofErr w:type="gramStart"/>
      <w:r>
        <w:rPr>
          <w:rFonts w:ascii="Arial" w:hAnsi="Arial" w:cs="Arial"/>
          <w:color w:val="4F575C"/>
          <w:sz w:val="18"/>
          <w:szCs w:val="18"/>
          <w:shd w:val="clear" w:color="auto" w:fill="FFFFFF"/>
        </w:rPr>
        <w:t>млн</w:t>
      </w:r>
      <w:proofErr w:type="gramEnd"/>
      <w:r>
        <w:rPr>
          <w:rFonts w:ascii="Arial" w:hAnsi="Arial" w:cs="Arial"/>
          <w:color w:val="4F575C"/>
          <w:sz w:val="18"/>
          <w:szCs w:val="18"/>
          <w:shd w:val="clear" w:color="auto" w:fill="FFFFFF"/>
        </w:rPr>
        <w:t xml:space="preserve"> рублей. Субсидией в 2022 году воспользовались пять районов Томской области. Земли будут использованы под сельскохозяйственные инвестиционные проекты. На поддержку предприятий хлебопекарной промышленности выделено 10,4 </w:t>
      </w:r>
      <w:proofErr w:type="gramStart"/>
      <w:r>
        <w:rPr>
          <w:rFonts w:ascii="Arial" w:hAnsi="Arial" w:cs="Arial"/>
          <w:color w:val="4F575C"/>
          <w:sz w:val="18"/>
          <w:szCs w:val="18"/>
          <w:shd w:val="clear" w:color="auto" w:fill="FFFFFF"/>
        </w:rPr>
        <w:t>млн</w:t>
      </w:r>
      <w:proofErr w:type="gramEnd"/>
      <w:r>
        <w:rPr>
          <w:rFonts w:ascii="Arial" w:hAnsi="Arial" w:cs="Arial"/>
          <w:color w:val="4F575C"/>
          <w:sz w:val="18"/>
          <w:szCs w:val="18"/>
          <w:shd w:val="clear" w:color="auto" w:fill="FFFFFF"/>
        </w:rPr>
        <w:t xml:space="preserve"> рублей. Средства идут на возмещение затрат на реализацию тонны хлеба. Из расчета 2,5 тыс. рублей на тонну хлеба. В хлебопекарной отрасли в регионе работает порядка 80 юридических лиц, их них 20 – </w:t>
      </w:r>
      <w:proofErr w:type="spellStart"/>
      <w:r>
        <w:rPr>
          <w:rFonts w:ascii="Arial" w:hAnsi="Arial" w:cs="Arial"/>
          <w:color w:val="4F575C"/>
          <w:sz w:val="18"/>
          <w:szCs w:val="18"/>
          <w:shd w:val="clear" w:color="auto" w:fill="FFFFFF"/>
        </w:rPr>
        <w:t>сельхозтоваропроизводители</w:t>
      </w:r>
      <w:proofErr w:type="spellEnd"/>
      <w:r>
        <w:rPr>
          <w:rFonts w:ascii="Arial" w:hAnsi="Arial" w:cs="Arial"/>
          <w:color w:val="4F575C"/>
          <w:sz w:val="18"/>
          <w:szCs w:val="18"/>
          <w:shd w:val="clear" w:color="auto" w:fill="FFFFFF"/>
        </w:rPr>
        <w:t>. Субсидируется в текущем году программа мелиорации для хозяйств, занимающихся овощеводством и картофелеводством. Стоимость работ и покупка оборудования будут возмещаться в размере до 50%. Объявлен конкурс на предоставление гранта «</w:t>
      </w:r>
      <w:proofErr w:type="spellStart"/>
      <w:r>
        <w:rPr>
          <w:rFonts w:ascii="Arial" w:hAnsi="Arial" w:cs="Arial"/>
          <w:color w:val="4F575C"/>
          <w:sz w:val="18"/>
          <w:szCs w:val="18"/>
          <w:shd w:val="clear" w:color="auto" w:fill="FFFFFF"/>
        </w:rPr>
        <w:t>Агротуризм</w:t>
      </w:r>
      <w:proofErr w:type="spellEnd"/>
      <w:r>
        <w:rPr>
          <w:rFonts w:ascii="Arial" w:hAnsi="Arial" w:cs="Arial"/>
          <w:color w:val="4F575C"/>
          <w:sz w:val="18"/>
          <w:szCs w:val="18"/>
          <w:shd w:val="clear" w:color="auto" w:fill="FFFFFF"/>
        </w:rPr>
        <w:t xml:space="preserve">». Предварительный отбор прошла сыроварня в с. </w:t>
      </w:r>
      <w:proofErr w:type="gramStart"/>
      <w:r>
        <w:rPr>
          <w:rFonts w:ascii="Arial" w:hAnsi="Arial" w:cs="Arial"/>
          <w:color w:val="4F575C"/>
          <w:sz w:val="18"/>
          <w:szCs w:val="18"/>
          <w:shd w:val="clear" w:color="auto" w:fill="FFFFFF"/>
        </w:rPr>
        <w:t>Ягодное</w:t>
      </w:r>
      <w:proofErr w:type="gramEnd"/>
      <w:r>
        <w:rPr>
          <w:rFonts w:ascii="Arial" w:hAnsi="Arial" w:cs="Arial"/>
          <w:color w:val="4F575C"/>
          <w:sz w:val="18"/>
          <w:szCs w:val="18"/>
          <w:shd w:val="clear" w:color="auto" w:fill="FFFFFF"/>
        </w:rPr>
        <w:t xml:space="preserve">. На благоустройство инфраструктуры предприятие получит порядка 6,5 </w:t>
      </w:r>
      <w:proofErr w:type="gramStart"/>
      <w:r>
        <w:rPr>
          <w:rFonts w:ascii="Arial" w:hAnsi="Arial" w:cs="Arial"/>
          <w:color w:val="4F575C"/>
          <w:sz w:val="18"/>
          <w:szCs w:val="18"/>
          <w:shd w:val="clear" w:color="auto" w:fill="FFFFFF"/>
        </w:rPr>
        <w:t>млн</w:t>
      </w:r>
      <w:proofErr w:type="gramEnd"/>
      <w:r>
        <w:rPr>
          <w:rFonts w:ascii="Arial" w:hAnsi="Arial" w:cs="Arial"/>
          <w:color w:val="4F575C"/>
          <w:sz w:val="18"/>
          <w:szCs w:val="18"/>
          <w:shd w:val="clear" w:color="auto" w:fill="FFFFFF"/>
        </w:rPr>
        <w:t xml:space="preserve"> рублей. В 2022 году существенную поддержку  аграриям оказали региональные власти. Так, 50 </w:t>
      </w:r>
      <w:proofErr w:type="gramStart"/>
      <w:r>
        <w:rPr>
          <w:rFonts w:ascii="Arial" w:hAnsi="Arial" w:cs="Arial"/>
          <w:color w:val="4F575C"/>
          <w:sz w:val="18"/>
          <w:szCs w:val="18"/>
          <w:shd w:val="clear" w:color="auto" w:fill="FFFFFF"/>
        </w:rPr>
        <w:t>млн</w:t>
      </w:r>
      <w:proofErr w:type="gramEnd"/>
      <w:r>
        <w:rPr>
          <w:rFonts w:ascii="Arial" w:hAnsi="Arial" w:cs="Arial"/>
          <w:color w:val="4F575C"/>
          <w:sz w:val="18"/>
          <w:szCs w:val="18"/>
          <w:shd w:val="clear" w:color="auto" w:fill="FFFFFF"/>
        </w:rPr>
        <w:t xml:space="preserve"> рублей выделено на возмещение затрат на приобретение техники для производства картофеля и овощей открытого грунта. Предусмотрено субсидирование крупной </w:t>
      </w:r>
      <w:proofErr w:type="spellStart"/>
      <w:r>
        <w:rPr>
          <w:rFonts w:ascii="Arial" w:hAnsi="Arial" w:cs="Arial"/>
          <w:color w:val="4F575C"/>
          <w:sz w:val="18"/>
          <w:szCs w:val="18"/>
          <w:shd w:val="clear" w:color="auto" w:fill="FFFFFF"/>
        </w:rPr>
        <w:t>энергонасыщенной</w:t>
      </w:r>
      <w:proofErr w:type="spellEnd"/>
      <w:r>
        <w:rPr>
          <w:rFonts w:ascii="Arial" w:hAnsi="Arial" w:cs="Arial"/>
          <w:color w:val="4F575C"/>
          <w:sz w:val="18"/>
          <w:szCs w:val="18"/>
          <w:shd w:val="clear" w:color="auto" w:fill="FFFFFF"/>
        </w:rPr>
        <w:t xml:space="preserve">, многофункциональной техники и 50-процентная субсидия на замену оборудования для животноводческих комплексов молочного направления, которое осуществляется в рамках реконструкции ферм. Идет субсидирование в размере 90% оплаты труда студентов областных сельскохозяйственных образовательных учреждений, которые проходят практики на сельхозпредприятиях. Возмещение затрат получает </w:t>
      </w:r>
      <w:proofErr w:type="spellStart"/>
      <w:r>
        <w:rPr>
          <w:rFonts w:ascii="Arial" w:hAnsi="Arial" w:cs="Arial"/>
          <w:color w:val="4F575C"/>
          <w:sz w:val="18"/>
          <w:szCs w:val="18"/>
          <w:shd w:val="clear" w:color="auto" w:fill="FFFFFF"/>
        </w:rPr>
        <w:t>сельхозтоваропроизводитель</w:t>
      </w:r>
      <w:proofErr w:type="spellEnd"/>
      <w:r>
        <w:rPr>
          <w:rFonts w:ascii="Arial" w:hAnsi="Arial" w:cs="Arial"/>
          <w:color w:val="4F575C"/>
          <w:sz w:val="18"/>
          <w:szCs w:val="18"/>
          <w:shd w:val="clear" w:color="auto" w:fill="FFFFFF"/>
        </w:rPr>
        <w:t>. АО «</w:t>
      </w:r>
      <w:proofErr w:type="spellStart"/>
      <w:r>
        <w:rPr>
          <w:rFonts w:ascii="Arial" w:hAnsi="Arial" w:cs="Arial"/>
          <w:color w:val="4F575C"/>
          <w:sz w:val="18"/>
          <w:szCs w:val="18"/>
          <w:shd w:val="clear" w:color="auto" w:fill="FFFFFF"/>
        </w:rPr>
        <w:t>ТосмскАгроИнвест</w:t>
      </w:r>
      <w:proofErr w:type="spellEnd"/>
      <w:r>
        <w:rPr>
          <w:rFonts w:ascii="Arial" w:hAnsi="Arial" w:cs="Arial"/>
          <w:color w:val="4F575C"/>
          <w:sz w:val="18"/>
          <w:szCs w:val="18"/>
          <w:shd w:val="clear" w:color="auto" w:fill="FFFFFF"/>
        </w:rPr>
        <w:t>» получило дополнительные средства на кредитование малых форм хозяйствования для проведения полевых работ. В частности, средства предусмотрены для поддержки новых индивидуальных предприятий и крестьянских (фермерских) хозяйств, которые созданы в 2021 или 2022 году. На 20-30% повышены размеры субсидий, направленных на приобретение элитных семян. Субсидии в размере 70% направлены хозяйствам, занимающимся переработкой и реализацией молока в Томской области. Сокращен срок отбора заявок на субсидирование до 10 дней. Ранее было 20 дней.</w:t>
      </w:r>
    </w:p>
    <w:sectPr w:rsidR="00FF06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79BC"/>
    <w:rsid w:val="003079BC"/>
    <w:rsid w:val="00FF06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79BC"/>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079B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79BC"/>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079B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4223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depagro.tomsk.gov.ru/news/front/view?id=101583"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504</Words>
  <Characters>2879</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 Билле</dc:creator>
  <cp:lastModifiedBy>Дмитрий Билле</cp:lastModifiedBy>
  <cp:revision>1</cp:revision>
  <dcterms:created xsi:type="dcterms:W3CDTF">2022-09-30T10:09:00Z</dcterms:created>
  <dcterms:modified xsi:type="dcterms:W3CDTF">2022-09-30T10:10:00Z</dcterms:modified>
</cp:coreProperties>
</file>